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AB78FC">
              <w:rPr>
                <w:b/>
                <w:bCs/>
                <w:lang w:val="sr-Cyrl-CS"/>
              </w:rPr>
              <w:t>Креативне индустрије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DB5254">
              <w:rPr>
                <w:b/>
                <w:bCs/>
                <w:lang w:val="sr-Cyrl-CS"/>
              </w:rPr>
              <w:t xml:space="preserve"> </w:t>
            </w:r>
            <w:r w:rsidR="008454D4">
              <w:rPr>
                <w:b/>
                <w:bCs/>
                <w:lang w:val="sr-Cyrl-CS"/>
              </w:rPr>
              <w:t>проф. др Љиљана Марковић, проф. др Роберто Вералди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084884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084884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084884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A22864" w:rsidRDefault="00084884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Спознавање концепта креативних индустрија, односно споја креативних уметност</w:t>
            </w:r>
            <w:r w:rsidR="007C34B3">
              <w:rPr>
                <w:bCs/>
                <w:lang w:val="sr-Cyrl-CS"/>
              </w:rPr>
              <w:t>и и нових медијских технологија у оквиру нове економије знања.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A22864" w:rsidRDefault="007C34B3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C34B3">
              <w:rPr>
                <w:bCs/>
                <w:lang w:val="sr-Cyrl-CS"/>
              </w:rPr>
              <w:t>Студент</w:t>
            </w:r>
            <w:r>
              <w:rPr>
                <w:bCs/>
                <w:lang w:val="sr-Cyrl-CS"/>
              </w:rPr>
              <w:t xml:space="preserve"> је упознат са концептом и политиком креативних индустрија у контексту грађанског хуманизма и нове економије.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8C2B11" w:rsidRPr="00A22864" w:rsidRDefault="007C34B3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Креативне уметности и нове медијске технологије. Комерцијална креативност. Културне индустрије. Креативне индустрије и нова економија. Креативни свет. Креативни идентитети. Креативна пракса. Креативни градови. Креативна предузећа. Креативни ствараоци. </w:t>
            </w:r>
            <w:r w:rsidR="00035E42">
              <w:rPr>
                <w:iCs/>
                <w:lang w:val="sr-Cyrl-CS"/>
              </w:rPr>
              <w:t xml:space="preserve">„Културализација“ економског живота. </w:t>
            </w:r>
            <w:r>
              <w:rPr>
                <w:iCs/>
                <w:lang w:val="sr-Cyrl-CS"/>
              </w:rPr>
              <w:t>Креативна економија. Изазови за образовање. Криза креативности.</w:t>
            </w:r>
            <w:r w:rsidR="00035E42">
              <w:rPr>
                <w:iCs/>
                <w:lang w:val="sr-Cyrl-CS"/>
              </w:rPr>
              <w:t xml:space="preserve"> Културна политика и глобализација. Ново дефинисање културе у глобалној информационој економији. Културно богатство народа: кључ информационе економије.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6967B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8C2B11" w:rsidRDefault="00DB5254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DB5254">
              <w:rPr>
                <w:bCs/>
                <w:lang w:val="sr-Latn-RS"/>
              </w:rPr>
              <w:t xml:space="preserve">Hartli, Džon, prir. (2007) </w:t>
            </w:r>
            <w:r>
              <w:rPr>
                <w:bCs/>
                <w:lang w:val="sr-Latn-RS"/>
              </w:rPr>
              <w:t>Kreativne industrije. Beograd: CLIO.</w:t>
            </w:r>
          </w:p>
          <w:p w:rsidR="00DB5254" w:rsidRDefault="00DB5254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Lovink, Geert. (2002) Dark Fiber: Tracking Critical Internet Culture. Cambridge: MIT.</w:t>
            </w:r>
          </w:p>
          <w:p w:rsidR="007769C0" w:rsidRDefault="007769C0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Howkins, J. (2001). The Creative Economy. London: Allen Lane.</w:t>
            </w:r>
          </w:p>
          <w:p w:rsidR="00DB5254" w:rsidRDefault="00DB5254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 xml:space="preserve">Caves, R. (2000) Creative Industries: Contracts between Arts and Commerce. Cambridge: </w:t>
            </w:r>
            <w:r w:rsidR="007769C0">
              <w:rPr>
                <w:bCs/>
                <w:lang w:val="sr-Latn-RS"/>
              </w:rPr>
              <w:t>Harvard University</w:t>
            </w:r>
            <w:r>
              <w:rPr>
                <w:bCs/>
                <w:lang w:val="sr-Latn-RS"/>
              </w:rPr>
              <w:t xml:space="preserve"> Press.</w:t>
            </w:r>
          </w:p>
          <w:p w:rsidR="007769C0" w:rsidRDefault="007769C0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Couldry, N. (2000). The Place of Media Power. London: Routledge.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084884" w:rsidRDefault="006967BB" w:rsidP="009922D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Предавања. </w:t>
            </w:r>
            <w:bookmarkStart w:id="0" w:name="_GoBack"/>
            <w:bookmarkEnd w:id="0"/>
            <w:r w:rsidR="00084884">
              <w:rPr>
                <w:lang w:val="sr-Cyrl-RS"/>
              </w:rPr>
              <w:t>Интерактивни метод.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084884" w:rsidRDefault="00084884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084884">
              <w:rPr>
                <w:bCs/>
                <w:lang w:val="sr-Cyrl-CS"/>
              </w:rPr>
              <w:t>Предиспитне обавезе – семинарски рад и презентација пројекта 40 поена</w:t>
            </w:r>
          </w:p>
          <w:p w:rsidR="00084884" w:rsidRPr="00A22864" w:rsidRDefault="00084884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84884">
              <w:rPr>
                <w:bCs/>
                <w:lang w:val="sr-Cyrl-CS"/>
              </w:rPr>
              <w:t>испит – 60 поена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015989"/>
    <w:rsid w:val="00035E42"/>
    <w:rsid w:val="00084884"/>
    <w:rsid w:val="00232B81"/>
    <w:rsid w:val="006967BB"/>
    <w:rsid w:val="00722886"/>
    <w:rsid w:val="007769C0"/>
    <w:rsid w:val="007C34B3"/>
    <w:rsid w:val="008454D4"/>
    <w:rsid w:val="008C2B11"/>
    <w:rsid w:val="0098497C"/>
    <w:rsid w:val="00AB78FC"/>
    <w:rsid w:val="00DB504A"/>
    <w:rsid w:val="00DB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5B87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8</cp:revision>
  <dcterms:created xsi:type="dcterms:W3CDTF">2017-03-23T22:02:00Z</dcterms:created>
  <dcterms:modified xsi:type="dcterms:W3CDTF">2017-05-05T23:09:00Z</dcterms:modified>
</cp:coreProperties>
</file>